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3600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D06F19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E6EDE8E" w14:textId="77777777" w:rsidR="005D4FFF" w:rsidRPr="00433E7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E5CF056" w14:textId="12817BAE" w:rsidR="005D4FFF" w:rsidRPr="00433E79" w:rsidRDefault="001C4E07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33E79">
        <w:rPr>
          <w:rFonts w:ascii="Cambria" w:hAnsi="Cambria"/>
          <w:color w:val="434E7E"/>
          <w:spacing w:val="-1"/>
          <w:sz w:val="40"/>
          <w:szCs w:val="40"/>
        </w:rPr>
        <w:t>R.3</w:t>
      </w:r>
      <w:r w:rsidR="005D4FFF" w:rsidRPr="00433E79">
        <w:rPr>
          <w:rFonts w:ascii="Cambria" w:hAnsi="Cambria"/>
          <w:color w:val="434E7E"/>
          <w:spacing w:val="-1"/>
          <w:sz w:val="40"/>
          <w:szCs w:val="40"/>
        </w:rPr>
        <w:tab/>
      </w:r>
      <w:r w:rsidRPr="00433E79">
        <w:rPr>
          <w:rFonts w:ascii="Cambria" w:hAnsi="Cambria"/>
          <w:color w:val="434E7E"/>
          <w:spacing w:val="-1"/>
          <w:sz w:val="40"/>
          <w:szCs w:val="40"/>
        </w:rPr>
        <w:t>Establish a construction waste management plan for rehabs and unit turnovers</w:t>
      </w:r>
    </w:p>
    <w:p w14:paraId="45A8C1B0" w14:textId="5EA46346" w:rsidR="00010012" w:rsidRPr="00D96967" w:rsidRDefault="001C4E07" w:rsidP="00D96967">
      <w:pPr>
        <w:spacing w:before="120" w:after="240" w:line="259" w:lineRule="auto"/>
        <w:rPr>
          <w:rFonts w:ascii="Cambria" w:eastAsia="Arial" w:hAnsi="Cambria" w:cs="Arial"/>
          <w:iCs/>
          <w:color w:val="B31983"/>
        </w:rPr>
      </w:pPr>
      <w:r w:rsidRPr="00433E79">
        <w:rPr>
          <w:rFonts w:ascii="Cambria" w:hAnsi="Cambria"/>
          <w:iCs/>
          <w:color w:val="B31983"/>
        </w:rPr>
        <w:t>Construction projects, including property renovations and unit turnovers, produce waste as old structures and materials are demolished. Use the template to create a plan for managing and recycling this waste. Provide this plan to all property staff, contractors, and subcontractors. Consider requiring compliance with the plan in contracts</w:t>
      </w:r>
      <w:r w:rsidR="00AA1BA9" w:rsidRPr="00433E79">
        <w:rPr>
          <w:rFonts w:ascii="Cambria" w:hAnsi="Cambria"/>
          <w:iCs/>
          <w:color w:val="B31983"/>
        </w:rPr>
        <w:t>.</w:t>
      </w:r>
    </w:p>
    <w:tbl>
      <w:tblPr>
        <w:tblW w:w="1044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2790"/>
        <w:gridCol w:w="3335"/>
      </w:tblGrid>
      <w:tr w:rsidR="001C4E07" w:rsidRPr="00433E79" w14:paraId="39ADDFF7" w14:textId="77777777" w:rsidTr="00D96967">
        <w:trPr>
          <w:trHeight w:hRule="exact" w:val="469"/>
        </w:trPr>
        <w:tc>
          <w:tcPr>
            <w:tcW w:w="10445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434E7E"/>
          </w:tcPr>
          <w:p w14:paraId="596603D5" w14:textId="77777777" w:rsidR="001C4E07" w:rsidRPr="00433E79" w:rsidRDefault="001C4E07" w:rsidP="008E7A28">
            <w:pPr>
              <w:pStyle w:val="TableParagraph"/>
              <w:spacing w:before="84"/>
              <w:ind w:left="101"/>
              <w:rPr>
                <w:rFonts w:ascii="Cambria" w:hAnsi="Cambria"/>
                <w:b/>
              </w:rPr>
            </w:pPr>
            <w:r w:rsidRPr="00433E79">
              <w:rPr>
                <w:rFonts w:ascii="Cambria" w:hAnsi="Cambria"/>
                <w:b/>
                <w:color w:val="FFFFFF"/>
              </w:rPr>
              <w:t>Construction &amp; demolition (C&amp;D) waste management plan</w:t>
            </w:r>
          </w:p>
        </w:tc>
      </w:tr>
      <w:tr w:rsidR="001C4E07" w:rsidRPr="00433E79" w14:paraId="6A747B60" w14:textId="77777777" w:rsidTr="00EA7A64">
        <w:trPr>
          <w:trHeight w:hRule="exact" w:val="360"/>
        </w:trPr>
        <w:tc>
          <w:tcPr>
            <w:tcW w:w="10445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FFC629"/>
          </w:tcPr>
          <w:p w14:paraId="5E75DB8C" w14:textId="77777777" w:rsidR="001C4E07" w:rsidRPr="00433E79" w:rsidRDefault="001C4E07" w:rsidP="008E7A28">
            <w:pPr>
              <w:pStyle w:val="TableParagraph"/>
              <w:spacing w:before="48"/>
              <w:ind w:left="101"/>
              <w:rPr>
                <w:rFonts w:ascii="Cambria" w:hAnsi="Cambria"/>
                <w:b/>
                <w:color w:val="434E7E"/>
              </w:rPr>
            </w:pPr>
            <w:r w:rsidRPr="00433E79">
              <w:rPr>
                <w:rFonts w:ascii="Cambria" w:hAnsi="Cambria"/>
                <w:b/>
                <w:color w:val="434E7E"/>
              </w:rPr>
              <w:t>Part I: Property information</w:t>
            </w:r>
          </w:p>
        </w:tc>
      </w:tr>
      <w:tr w:rsidR="001C4E07" w:rsidRPr="00433E79" w14:paraId="5949B0DD" w14:textId="77777777" w:rsidTr="00EA7A64">
        <w:trPr>
          <w:trHeight w:hRule="exact" w:val="263"/>
        </w:trPr>
        <w:tc>
          <w:tcPr>
            <w:tcW w:w="10445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1ADF2D6" w14:textId="77777777" w:rsidR="001C4E07" w:rsidRPr="00433E79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/>
                <w:color w:val="434E7E"/>
              </w:rPr>
            </w:pPr>
            <w:r w:rsidRPr="00433E79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1C4E07" w:rsidRPr="00433E79" w14:paraId="79384C3A" w14:textId="77777777" w:rsidTr="00EA7A64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B13062B" w14:textId="77777777" w:rsidR="001C4E07" w:rsidRPr="00433E79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433E79">
              <w:rPr>
                <w:rFonts w:ascii="Cambria" w:hAnsi="Cambria"/>
                <w:color w:val="414042"/>
              </w:rPr>
              <w:t>Property name</w:t>
            </w:r>
          </w:p>
        </w:tc>
        <w:tc>
          <w:tcPr>
            <w:tcW w:w="612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E09170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01953823" w14:textId="77777777" w:rsidTr="00EA7A64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FD14567" w14:textId="77777777" w:rsidR="001C4E07" w:rsidRPr="00433E79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433E79">
              <w:rPr>
                <w:rFonts w:ascii="Cambria" w:hAnsi="Cambria"/>
                <w:color w:val="414042"/>
              </w:rPr>
              <w:t>Address</w:t>
            </w:r>
          </w:p>
        </w:tc>
        <w:tc>
          <w:tcPr>
            <w:tcW w:w="612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1A6075D5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1110800B" w14:textId="77777777" w:rsidTr="00EA7A64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4973C54" w14:textId="77777777" w:rsidR="001C4E07" w:rsidRPr="00433E79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433E79">
              <w:rPr>
                <w:rFonts w:ascii="Cambria" w:hAnsi="Cambria"/>
                <w:color w:val="414042"/>
              </w:rPr>
              <w:t>Age</w:t>
            </w:r>
          </w:p>
        </w:tc>
        <w:tc>
          <w:tcPr>
            <w:tcW w:w="612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8F24366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4CEB35B3" w14:textId="77777777" w:rsidTr="00EA7A64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10CCD42" w14:textId="77777777" w:rsidR="001C4E07" w:rsidRPr="00433E79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433E79">
              <w:rPr>
                <w:rFonts w:ascii="Cambria" w:hAnsi="Cambria"/>
                <w:color w:val="414042"/>
              </w:rPr>
              <w:t>Size</w:t>
            </w:r>
          </w:p>
        </w:tc>
        <w:tc>
          <w:tcPr>
            <w:tcW w:w="612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32B3DB6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76178C45" w14:textId="77777777" w:rsidTr="00EA7A64">
        <w:trPr>
          <w:trHeight w:hRule="exact" w:val="31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677F1E9" w14:textId="77777777" w:rsidR="001C4E07" w:rsidRPr="00433E79" w:rsidRDefault="001C4E07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433E79">
              <w:rPr>
                <w:rFonts w:ascii="Cambria" w:hAnsi="Cambria"/>
                <w:color w:val="414042"/>
              </w:rPr>
              <w:t>Management company</w:t>
            </w:r>
          </w:p>
        </w:tc>
        <w:tc>
          <w:tcPr>
            <w:tcW w:w="612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2886855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5BD19A3D" w14:textId="77777777" w:rsidTr="00EA7A64">
        <w:trPr>
          <w:trHeight w:hRule="exact" w:val="319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06D3BF7" w14:textId="7DC50F6E" w:rsidR="001C4E07" w:rsidRPr="00433E79" w:rsidRDefault="006D0FCD" w:rsidP="008E7A28">
            <w:pPr>
              <w:pStyle w:val="TableParagraph"/>
              <w:spacing w:before="25"/>
              <w:ind w:left="103"/>
              <w:rPr>
                <w:rFonts w:ascii="Cambria" w:hAnsi="Cambria"/>
                <w:color w:val="414042"/>
              </w:rPr>
            </w:pPr>
            <w:r w:rsidRPr="00433E79">
              <w:rPr>
                <w:rFonts w:ascii="Cambria" w:hAnsi="Cambria"/>
                <w:color w:val="414042"/>
              </w:rPr>
              <w:t>Property/s</w:t>
            </w:r>
            <w:r w:rsidR="001C4E07" w:rsidRPr="00433E79">
              <w:rPr>
                <w:rFonts w:ascii="Cambria" w:hAnsi="Cambria"/>
                <w:color w:val="414042"/>
              </w:rPr>
              <w:t>ite manager</w:t>
            </w:r>
          </w:p>
        </w:tc>
        <w:tc>
          <w:tcPr>
            <w:tcW w:w="612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9A220CF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7224801E" w14:textId="77777777" w:rsidTr="00EA7A64">
        <w:trPr>
          <w:trHeight w:hRule="exact" w:val="356"/>
        </w:trPr>
        <w:tc>
          <w:tcPr>
            <w:tcW w:w="10445" w:type="dxa"/>
            <w:gridSpan w:val="3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FFC629"/>
          </w:tcPr>
          <w:p w14:paraId="1316F0E7" w14:textId="77777777" w:rsidR="001C4E07" w:rsidRPr="00433E79" w:rsidRDefault="001C4E07" w:rsidP="008E7A28">
            <w:pPr>
              <w:pStyle w:val="TableParagraph"/>
              <w:spacing w:before="45"/>
              <w:ind w:left="101"/>
              <w:rPr>
                <w:rFonts w:ascii="Cambria" w:hAnsi="Cambria"/>
                <w:b/>
                <w:color w:val="434E7E"/>
              </w:rPr>
            </w:pPr>
            <w:r w:rsidRPr="00433E79">
              <w:rPr>
                <w:rFonts w:ascii="Cambria" w:hAnsi="Cambria"/>
                <w:b/>
                <w:color w:val="434E7E"/>
              </w:rPr>
              <w:t>Part II: C&amp;D waste management goals</w:t>
            </w:r>
          </w:p>
        </w:tc>
      </w:tr>
      <w:tr w:rsidR="001C4E07" w:rsidRPr="00433E79" w14:paraId="129C3432" w14:textId="77777777" w:rsidTr="00EF6937">
        <w:trPr>
          <w:trHeight w:hRule="exact" w:val="124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7D53F38F" w14:textId="77777777" w:rsidR="001C4E07" w:rsidRPr="00433E79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433E79">
              <w:rPr>
                <w:rFonts w:ascii="Cambria" w:hAnsi="Cambria"/>
                <w:bCs/>
                <w:color w:val="414042"/>
              </w:rPr>
              <w:t>Goal #1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402B3712" w14:textId="77777777" w:rsidR="001C4E07" w:rsidRPr="00433E79" w:rsidRDefault="001C4E07" w:rsidP="00EF6937">
            <w:pPr>
              <w:pStyle w:val="TableParagraph"/>
              <w:spacing w:before="1"/>
              <w:ind w:left="68" w:right="129"/>
              <w:rPr>
                <w:rFonts w:ascii="Cambria" w:hAnsi="Cambria"/>
                <w:iCs/>
                <w:color w:val="414042"/>
                <w:sz w:val="18"/>
              </w:rPr>
            </w:pPr>
            <w:r w:rsidRPr="00433E79">
              <w:rPr>
                <w:rFonts w:ascii="Cambria" w:hAnsi="Cambria"/>
                <w:iCs/>
                <w:color w:val="414042"/>
                <w:sz w:val="18"/>
              </w:rPr>
              <w:t>Example: For each C&amp;D project, divert at least 75% of C&amp;D waste by weight from landfill by salvaging, recycling,</w:t>
            </w:r>
            <w:r w:rsidRPr="00433E79">
              <w:rPr>
                <w:rFonts w:ascii="Cambria" w:hAnsi="Cambria"/>
                <w:iCs/>
                <w:color w:val="414042"/>
                <w:spacing w:val="-14"/>
                <w:sz w:val="18"/>
              </w:rPr>
              <w:t xml:space="preserve"> </w:t>
            </w:r>
            <w:r w:rsidRPr="00433E79">
              <w:rPr>
                <w:rFonts w:ascii="Cambria" w:hAnsi="Cambria"/>
                <w:iCs/>
                <w:color w:val="414042"/>
                <w:sz w:val="18"/>
              </w:rPr>
              <w:t>reusing.</w:t>
            </w:r>
          </w:p>
        </w:tc>
        <w:tc>
          <w:tcPr>
            <w:tcW w:w="333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54EC91A4" w14:textId="193EAE1E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136853FE" w14:textId="77777777" w:rsidTr="00EF6937">
        <w:trPr>
          <w:trHeight w:hRule="exact" w:val="1585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D8B200F" w14:textId="77777777" w:rsidR="001C4E07" w:rsidRPr="00433E79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433E79">
              <w:rPr>
                <w:rFonts w:ascii="Cambria" w:hAnsi="Cambria"/>
                <w:bCs/>
                <w:color w:val="414042"/>
              </w:rPr>
              <w:t>Goal #2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  <w:vAlign w:val="center"/>
          </w:tcPr>
          <w:p w14:paraId="2D599446" w14:textId="77777777" w:rsidR="001C4E07" w:rsidRPr="00433E79" w:rsidRDefault="001C4E07" w:rsidP="00EF6937">
            <w:pPr>
              <w:pStyle w:val="TableParagraph"/>
              <w:spacing w:before="0"/>
              <w:ind w:left="68" w:right="101"/>
              <w:rPr>
                <w:rFonts w:ascii="Cambria" w:hAnsi="Cambria"/>
                <w:iCs/>
                <w:color w:val="414042"/>
                <w:sz w:val="18"/>
              </w:rPr>
            </w:pPr>
            <w:r w:rsidRPr="00433E79">
              <w:rPr>
                <w:rFonts w:ascii="Cambria" w:hAnsi="Cambria"/>
                <w:iCs/>
                <w:color w:val="414042"/>
                <w:sz w:val="18"/>
              </w:rPr>
              <w:t>Example: Track progress toward this waste diversion goal by requiring all contractors and subcontractors to report their C&amp;D waste management activities (see guidelines for details).</w:t>
            </w:r>
          </w:p>
        </w:tc>
        <w:tc>
          <w:tcPr>
            <w:tcW w:w="333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609A1D71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3989742C" w14:textId="77777777" w:rsidTr="00EA7A64">
        <w:trPr>
          <w:trHeight w:hRule="exact" w:val="124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246AE5E1" w14:textId="77777777" w:rsidR="001C4E07" w:rsidRPr="00433E79" w:rsidRDefault="001C4E07" w:rsidP="008E7A28">
            <w:pPr>
              <w:pStyle w:val="TableParagraph"/>
              <w:spacing w:before="0" w:line="252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433E79">
              <w:rPr>
                <w:rFonts w:ascii="Cambria" w:hAnsi="Cambria"/>
                <w:bCs/>
                <w:color w:val="414042"/>
              </w:rPr>
              <w:t>Goal #3</w:t>
            </w:r>
          </w:p>
        </w:tc>
        <w:tc>
          <w:tcPr>
            <w:tcW w:w="279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shd w:val="clear" w:color="auto" w:fill="DADADA"/>
          </w:tcPr>
          <w:p w14:paraId="3401C1D4" w14:textId="77777777" w:rsidR="001C4E07" w:rsidRPr="00433E79" w:rsidRDefault="001C4E07" w:rsidP="008E7A28">
            <w:pPr>
              <w:pStyle w:val="TableParagraph"/>
              <w:spacing w:before="101"/>
              <w:ind w:left="68" w:right="231"/>
              <w:rPr>
                <w:rFonts w:ascii="Cambria" w:hAnsi="Cambria"/>
                <w:iCs/>
                <w:color w:val="414042"/>
                <w:sz w:val="18"/>
              </w:rPr>
            </w:pPr>
            <w:r w:rsidRPr="00433E79">
              <w:rPr>
                <w:rFonts w:ascii="Cambria" w:hAnsi="Cambria"/>
                <w:iCs/>
                <w:color w:val="414042"/>
                <w:sz w:val="18"/>
              </w:rPr>
              <w:t>Example: On annual basis, obtain feedback on this plan from contractors; review and, if necessary, revise this plan accordingly.</w:t>
            </w:r>
          </w:p>
        </w:tc>
        <w:tc>
          <w:tcPr>
            <w:tcW w:w="333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275BABB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</w:tbl>
    <w:p w14:paraId="693A8676" w14:textId="77777777" w:rsidR="001C4E07" w:rsidRPr="00433E79" w:rsidRDefault="001C4E07" w:rsidP="001C4E07">
      <w:pPr>
        <w:rPr>
          <w:rFonts w:ascii="Cambria" w:hAnsi="Cambria"/>
        </w:rPr>
      </w:pPr>
      <w:r w:rsidRPr="00433E79">
        <w:rPr>
          <w:rFonts w:ascii="Cambria" w:hAnsi="Cambria"/>
          <w:bCs w:val="0"/>
        </w:rPr>
        <w:br w:type="page"/>
      </w:r>
    </w:p>
    <w:tbl>
      <w:tblPr>
        <w:tblW w:w="1044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6109"/>
        <w:gridCol w:w="16"/>
      </w:tblGrid>
      <w:tr w:rsidR="001C4E07" w:rsidRPr="00433E79" w14:paraId="662BC727" w14:textId="77777777" w:rsidTr="00EA7A64">
        <w:trPr>
          <w:trHeight w:hRule="exact" w:val="124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05454BD7" w14:textId="77777777" w:rsidR="001C4E07" w:rsidRPr="00433E79" w:rsidRDefault="001C4E07" w:rsidP="008E7A28">
            <w:pPr>
              <w:pStyle w:val="TableParagraph"/>
              <w:spacing w:before="14"/>
              <w:ind w:left="96"/>
              <w:rPr>
                <w:rFonts w:ascii="Cambria" w:hAnsi="Cambria"/>
                <w:bCs/>
                <w:color w:val="414042"/>
              </w:rPr>
            </w:pPr>
            <w:bookmarkStart w:id="0" w:name="_Hlk62138274"/>
            <w:r w:rsidRPr="00433E79">
              <w:rPr>
                <w:rFonts w:ascii="Cambria" w:hAnsi="Cambria"/>
                <w:bCs/>
                <w:color w:val="414042"/>
              </w:rPr>
              <w:t>Goal #4</w:t>
            </w:r>
          </w:p>
        </w:tc>
        <w:tc>
          <w:tcPr>
            <w:tcW w:w="612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4E7B2AF5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77483A2F" w14:textId="77777777" w:rsidTr="00EA7A64">
        <w:trPr>
          <w:trHeight w:hRule="exact" w:val="1248"/>
        </w:trPr>
        <w:tc>
          <w:tcPr>
            <w:tcW w:w="4320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8840E51" w14:textId="77777777" w:rsidR="001C4E07" w:rsidRPr="00433E79" w:rsidRDefault="001C4E07" w:rsidP="008E7A28">
            <w:pPr>
              <w:pStyle w:val="TableParagraph"/>
              <w:spacing w:before="24"/>
              <w:ind w:left="102"/>
              <w:rPr>
                <w:rFonts w:ascii="Cambria" w:hAnsi="Cambria"/>
                <w:bCs/>
                <w:color w:val="414042"/>
              </w:rPr>
            </w:pPr>
            <w:r w:rsidRPr="00433E79">
              <w:rPr>
                <w:rFonts w:ascii="Cambria" w:hAnsi="Cambria"/>
                <w:bCs/>
                <w:color w:val="414042"/>
              </w:rPr>
              <w:t>Goal #5</w:t>
            </w:r>
          </w:p>
        </w:tc>
        <w:tc>
          <w:tcPr>
            <w:tcW w:w="6125" w:type="dxa"/>
            <w:gridSpan w:val="2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</w:tcPr>
          <w:p w14:paraId="3D260986" w14:textId="77777777" w:rsidR="001C4E07" w:rsidRPr="00433E79" w:rsidRDefault="001C4E07" w:rsidP="00EA7A64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2B4401A5" w14:textId="77777777" w:rsidTr="00EA7A64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gridAfter w:val="1"/>
          <w:wAfter w:w="16" w:type="dxa"/>
          <w:trHeight w:hRule="exact" w:val="347"/>
        </w:trPr>
        <w:tc>
          <w:tcPr>
            <w:tcW w:w="10429" w:type="dxa"/>
            <w:gridSpan w:val="2"/>
            <w:shd w:val="clear" w:color="auto" w:fill="FFC629"/>
          </w:tcPr>
          <w:p w14:paraId="28ED1B7B" w14:textId="77777777" w:rsidR="001C4E07" w:rsidRPr="00433E79" w:rsidRDefault="001C4E07" w:rsidP="008E7A28">
            <w:pPr>
              <w:pStyle w:val="TableParagraph"/>
              <w:spacing w:before="45"/>
              <w:ind w:left="101"/>
              <w:rPr>
                <w:rFonts w:ascii="Cambria" w:hAnsi="Cambria"/>
                <w:b/>
                <w:color w:val="434E7E"/>
              </w:rPr>
            </w:pPr>
            <w:r w:rsidRPr="00433E79">
              <w:rPr>
                <w:rFonts w:ascii="Cambria" w:hAnsi="Cambria"/>
                <w:b/>
                <w:color w:val="434E7E"/>
              </w:rPr>
              <w:t>Part III: C&amp;D waste management procedures</w:t>
            </w:r>
          </w:p>
        </w:tc>
      </w:tr>
      <w:tr w:rsidR="001C4E07" w:rsidRPr="00433E79" w14:paraId="76522B02" w14:textId="77777777" w:rsidTr="00EA7A64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gridAfter w:val="1"/>
          <w:wAfter w:w="16" w:type="dxa"/>
          <w:trHeight w:hRule="exact" w:val="7358"/>
        </w:trPr>
        <w:tc>
          <w:tcPr>
            <w:tcW w:w="10429" w:type="dxa"/>
            <w:gridSpan w:val="2"/>
            <w:tcBorders>
              <w:bottom w:val="single" w:sz="4" w:space="0" w:color="414042"/>
            </w:tcBorders>
          </w:tcPr>
          <w:p w14:paraId="6AFFE71D" w14:textId="77777777" w:rsidR="001C4E07" w:rsidRPr="00EA7A64" w:rsidRDefault="001C4E07" w:rsidP="000F5262">
            <w:pPr>
              <w:spacing w:before="120"/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1C4E07" w:rsidRPr="00433E79" w14:paraId="3C9AA57B" w14:textId="77777777" w:rsidTr="00EA7A64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gridAfter w:val="1"/>
          <w:wAfter w:w="16" w:type="dxa"/>
          <w:trHeight w:hRule="exact" w:val="10450"/>
        </w:trPr>
        <w:tc>
          <w:tcPr>
            <w:tcW w:w="10429" w:type="dxa"/>
            <w:gridSpan w:val="2"/>
            <w:shd w:val="clear" w:color="auto" w:fill="DADADA"/>
          </w:tcPr>
          <w:p w14:paraId="4948E616" w14:textId="77777777" w:rsidR="001C4E07" w:rsidRPr="00EA7A64" w:rsidRDefault="001C4E07" w:rsidP="008E7A28">
            <w:pPr>
              <w:pStyle w:val="TableParagraph"/>
              <w:spacing w:before="119"/>
              <w:ind w:left="103"/>
              <w:rPr>
                <w:rFonts w:ascii="Cambria" w:hAnsi="Cambria"/>
                <w:b/>
                <w:color w:val="414042"/>
                <w:sz w:val="20"/>
              </w:rPr>
            </w:pPr>
            <w:r w:rsidRPr="00433E79">
              <w:rPr>
                <w:rFonts w:ascii="Cambria" w:hAnsi="Cambria"/>
                <w:b/>
                <w:color w:val="595958"/>
                <w:sz w:val="20"/>
              </w:rPr>
              <w:lastRenderedPageBreak/>
              <w:t>Sample clauses:</w:t>
            </w:r>
          </w:p>
          <w:p w14:paraId="0CAFA54C" w14:textId="77777777" w:rsidR="001C4E07" w:rsidRPr="00433E79" w:rsidRDefault="001C4E07" w:rsidP="008E7A28">
            <w:pPr>
              <w:pStyle w:val="TableParagraph"/>
              <w:spacing w:before="118"/>
              <w:ind w:left="103"/>
              <w:rPr>
                <w:rFonts w:ascii="Cambria" w:hAnsi="Cambria"/>
                <w:color w:val="434E7E"/>
                <w:sz w:val="20"/>
              </w:rPr>
            </w:pPr>
            <w:r w:rsidRPr="00433E79">
              <w:rPr>
                <w:rFonts w:ascii="Cambria" w:hAnsi="Cambria"/>
                <w:color w:val="434E7E"/>
                <w:sz w:val="20"/>
              </w:rPr>
              <w:t>C&amp;D waste materials</w:t>
            </w:r>
          </w:p>
          <w:p w14:paraId="49651D24" w14:textId="77777777" w:rsidR="001C4E07" w:rsidRPr="00433E79" w:rsidRDefault="001C4E07" w:rsidP="008E7A28">
            <w:pPr>
              <w:pStyle w:val="TableParagraph"/>
              <w:spacing w:before="0"/>
              <w:ind w:left="103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The following materials should be salvaged, recycled, and/or reused during C&amp;D projects:</w:t>
            </w:r>
          </w:p>
          <w:p w14:paraId="471BC153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19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Asphalt</w:t>
            </w:r>
          </w:p>
          <w:p w14:paraId="0ED45F6D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Asphalt</w:t>
            </w:r>
            <w:r w:rsidRPr="00433E79">
              <w:rPr>
                <w:rFonts w:ascii="Cambria" w:hAnsi="Cambria"/>
                <w:color w:val="414042"/>
                <w:spacing w:val="-6"/>
                <w:sz w:val="20"/>
              </w:rPr>
              <w:t xml:space="preserve"> </w:t>
            </w:r>
            <w:r w:rsidRPr="00433E79">
              <w:rPr>
                <w:rFonts w:ascii="Cambria" w:hAnsi="Cambria"/>
                <w:color w:val="414042"/>
                <w:sz w:val="20"/>
              </w:rPr>
              <w:t>shingles</w:t>
            </w:r>
          </w:p>
          <w:p w14:paraId="045D9D03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Concrete</w:t>
            </w:r>
          </w:p>
          <w:p w14:paraId="165D2959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Metals</w:t>
            </w:r>
          </w:p>
          <w:p w14:paraId="0F080A16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Window</w:t>
            </w:r>
            <w:r w:rsidRPr="00433E79">
              <w:rPr>
                <w:rFonts w:ascii="Cambria" w:hAnsi="Cambria"/>
                <w:color w:val="414042"/>
                <w:spacing w:val="-4"/>
                <w:sz w:val="20"/>
              </w:rPr>
              <w:t xml:space="preserve"> </w:t>
            </w:r>
            <w:r w:rsidRPr="00433E79">
              <w:rPr>
                <w:rFonts w:ascii="Cambria" w:hAnsi="Cambria"/>
                <w:color w:val="414042"/>
                <w:sz w:val="20"/>
              </w:rPr>
              <w:t>glass</w:t>
            </w:r>
          </w:p>
          <w:p w14:paraId="42779DCC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6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Wood</w:t>
            </w:r>
          </w:p>
          <w:p w14:paraId="01ED709B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Paper</w:t>
            </w:r>
          </w:p>
          <w:p w14:paraId="0D05A774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Aluminum</w:t>
            </w:r>
            <w:r w:rsidRPr="00433E79">
              <w:rPr>
                <w:rFonts w:ascii="Cambria" w:hAnsi="Cambria"/>
                <w:color w:val="414042"/>
                <w:spacing w:val="-5"/>
                <w:sz w:val="20"/>
              </w:rPr>
              <w:t xml:space="preserve"> </w:t>
            </w:r>
            <w:r w:rsidRPr="00433E79">
              <w:rPr>
                <w:rFonts w:ascii="Cambria" w:hAnsi="Cambria"/>
                <w:color w:val="414042"/>
                <w:sz w:val="20"/>
              </w:rPr>
              <w:t>cans</w:t>
            </w:r>
          </w:p>
          <w:p w14:paraId="2CF5C903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Container</w:t>
            </w:r>
            <w:r w:rsidRPr="00433E79">
              <w:rPr>
                <w:rFonts w:ascii="Cambria" w:hAnsi="Cambria"/>
                <w:color w:val="414042"/>
                <w:spacing w:val="-5"/>
                <w:sz w:val="20"/>
              </w:rPr>
              <w:t xml:space="preserve"> </w:t>
            </w:r>
            <w:r w:rsidRPr="00433E79">
              <w:rPr>
                <w:rFonts w:ascii="Cambria" w:hAnsi="Cambria"/>
                <w:color w:val="414042"/>
                <w:sz w:val="20"/>
              </w:rPr>
              <w:t>glass</w:t>
            </w:r>
          </w:p>
          <w:p w14:paraId="6C2D4794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Plastic</w:t>
            </w:r>
          </w:p>
          <w:p w14:paraId="201FDF02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7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Cardboard</w:t>
            </w:r>
          </w:p>
          <w:p w14:paraId="01BB10B2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spacing w:before="16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Carpet</w:t>
            </w:r>
          </w:p>
          <w:p w14:paraId="007C1C4A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Light</w:t>
            </w:r>
            <w:r w:rsidRPr="00433E79">
              <w:rPr>
                <w:rFonts w:ascii="Cambria" w:hAnsi="Cambria"/>
                <w:color w:val="414042"/>
                <w:spacing w:val="-5"/>
                <w:sz w:val="20"/>
              </w:rPr>
              <w:t xml:space="preserve"> </w:t>
            </w:r>
            <w:r w:rsidRPr="00433E79">
              <w:rPr>
                <w:rFonts w:ascii="Cambria" w:hAnsi="Cambria"/>
                <w:color w:val="414042"/>
                <w:sz w:val="20"/>
              </w:rPr>
              <w:t>fixtures</w:t>
            </w:r>
          </w:p>
          <w:p w14:paraId="3455E906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Furniture</w:t>
            </w:r>
          </w:p>
          <w:p w14:paraId="5ED9671C" w14:textId="77777777" w:rsidR="001C4E07" w:rsidRPr="00433E79" w:rsidRDefault="001C4E07" w:rsidP="001C4E07">
            <w:pPr>
              <w:pStyle w:val="TableParagraph"/>
              <w:numPr>
                <w:ilvl w:val="0"/>
                <w:numId w:val="6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Office</w:t>
            </w:r>
            <w:r w:rsidRPr="00433E79">
              <w:rPr>
                <w:rFonts w:ascii="Cambria" w:hAnsi="Cambria"/>
                <w:color w:val="414042"/>
                <w:spacing w:val="-8"/>
                <w:sz w:val="20"/>
              </w:rPr>
              <w:t xml:space="preserve"> </w:t>
            </w:r>
            <w:r w:rsidRPr="00433E79">
              <w:rPr>
                <w:rFonts w:ascii="Cambria" w:hAnsi="Cambria"/>
                <w:color w:val="414042"/>
                <w:sz w:val="20"/>
              </w:rPr>
              <w:t>equipment</w:t>
            </w:r>
          </w:p>
          <w:p w14:paraId="5555855C" w14:textId="77777777" w:rsidR="001C4E07" w:rsidRPr="00433E79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595958"/>
                <w:sz w:val="20"/>
              </w:rPr>
            </w:pPr>
          </w:p>
          <w:p w14:paraId="4CE9F708" w14:textId="77777777" w:rsidR="001C4E07" w:rsidRPr="00433E79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434E7E"/>
                <w:sz w:val="20"/>
              </w:rPr>
            </w:pPr>
            <w:r w:rsidRPr="00433E79">
              <w:rPr>
                <w:rFonts w:ascii="Cambria" w:hAnsi="Cambria"/>
                <w:color w:val="434E7E"/>
                <w:sz w:val="20"/>
              </w:rPr>
              <w:t>Permitted waste management methods</w:t>
            </w:r>
          </w:p>
          <w:p w14:paraId="46B6DB3A" w14:textId="77777777" w:rsidR="001C4E07" w:rsidRPr="00433E79" w:rsidRDefault="001C4E07" w:rsidP="001C4E07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Salvage</w:t>
            </w:r>
          </w:p>
          <w:p w14:paraId="70051A6E" w14:textId="77777777" w:rsidR="001C4E07" w:rsidRPr="00433E79" w:rsidRDefault="001C4E07" w:rsidP="001C4E07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Reuse</w:t>
            </w:r>
          </w:p>
          <w:p w14:paraId="0ED3F06A" w14:textId="77777777" w:rsidR="001C4E07" w:rsidRPr="00433E79" w:rsidRDefault="001C4E07" w:rsidP="001C4E07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Source-separated recycling</w:t>
            </w:r>
          </w:p>
          <w:p w14:paraId="73BACF1F" w14:textId="77777777" w:rsidR="001C4E07" w:rsidRPr="00433E79" w:rsidRDefault="001C4E07" w:rsidP="001C4E07">
            <w:pPr>
              <w:pStyle w:val="TableParagraph"/>
              <w:numPr>
                <w:ilvl w:val="0"/>
                <w:numId w:val="7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Commingling recycling</w:t>
            </w:r>
          </w:p>
          <w:p w14:paraId="60A8D670" w14:textId="77777777" w:rsidR="001C4E07" w:rsidRPr="00EA7A64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414042"/>
                <w:sz w:val="20"/>
              </w:rPr>
            </w:pPr>
          </w:p>
          <w:p w14:paraId="48378265" w14:textId="77777777" w:rsidR="001C4E07" w:rsidRPr="00433E79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434E7E"/>
                <w:sz w:val="20"/>
              </w:rPr>
            </w:pPr>
            <w:r w:rsidRPr="00433E79">
              <w:rPr>
                <w:rFonts w:ascii="Cambria" w:hAnsi="Cambria"/>
                <w:color w:val="434E7E"/>
                <w:sz w:val="20"/>
              </w:rPr>
              <w:t>Communication</w:t>
            </w:r>
          </w:p>
          <w:p w14:paraId="14923243" w14:textId="77777777" w:rsidR="001C4E07" w:rsidRPr="00433E79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433E79">
              <w:rPr>
                <w:rFonts w:ascii="Cambria" w:hAnsi="Cambria"/>
                <w:iCs/>
                <w:color w:val="414042"/>
                <w:sz w:val="20"/>
              </w:rPr>
              <w:t>At pre-construction meeting, review and discuss waste management plan including responsibilities,</w:t>
            </w:r>
          </w:p>
          <w:p w14:paraId="479EF873" w14:textId="77777777" w:rsidR="001C4E07" w:rsidRPr="00433E79" w:rsidRDefault="001C4E07" w:rsidP="00F966B9">
            <w:pPr>
              <w:pStyle w:val="TableParagraph"/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433E79">
              <w:rPr>
                <w:rFonts w:ascii="Cambria" w:hAnsi="Cambria"/>
                <w:iCs/>
                <w:color w:val="414042"/>
                <w:sz w:val="20"/>
              </w:rPr>
              <w:t>anticipated types and quantities of materials, methods and procedures for collection, handling, and removal, salvage and reuse strategies, and recycling facilities to be used.</w:t>
            </w:r>
          </w:p>
          <w:p w14:paraId="38AE31E3" w14:textId="77777777" w:rsidR="001C4E07" w:rsidRPr="00433E79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433E79">
              <w:rPr>
                <w:rFonts w:ascii="Cambria" w:hAnsi="Cambria"/>
                <w:iCs/>
                <w:color w:val="414042"/>
                <w:sz w:val="20"/>
              </w:rPr>
              <w:t>Waste management should be discussed at the beginning of each safety, pre-bid, pre-construction and job site meetings and during the project close out meeting.</w:t>
            </w:r>
          </w:p>
          <w:p w14:paraId="0DBCB0B4" w14:textId="77777777" w:rsidR="001C4E07" w:rsidRPr="00433E79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433E79">
              <w:rPr>
                <w:rFonts w:ascii="Cambria" w:hAnsi="Cambria"/>
                <w:iCs/>
                <w:color w:val="414042"/>
                <w:sz w:val="20"/>
              </w:rPr>
              <w:t>All subcontractors are expected to communicate procedures to their crews and comply with this plan.</w:t>
            </w:r>
          </w:p>
          <w:p w14:paraId="1AD397B3" w14:textId="77777777" w:rsidR="001C4E07" w:rsidRPr="00433E79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433E79">
              <w:rPr>
                <w:rFonts w:ascii="Cambria" w:hAnsi="Cambria"/>
                <w:iCs/>
                <w:color w:val="414042"/>
                <w:sz w:val="20"/>
              </w:rPr>
              <w:t>All recycling containers must be clearly labeled and include lists of acceptable/unacceptable materials.</w:t>
            </w:r>
          </w:p>
          <w:p w14:paraId="426F6B3E" w14:textId="6BCE9481" w:rsidR="001C4E07" w:rsidRPr="00433E79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433E79">
              <w:rPr>
                <w:rFonts w:ascii="Cambria" w:hAnsi="Cambria"/>
                <w:iCs/>
                <w:color w:val="414042"/>
                <w:sz w:val="20"/>
              </w:rPr>
              <w:t xml:space="preserve">Project manager or designated individual must track C&amp;D waste management using a version of the form at </w:t>
            </w:r>
            <w:hyperlink r:id="rId7">
              <w:r w:rsidRPr="00433E79">
                <w:rPr>
                  <w:rStyle w:val="Hyperlink"/>
                  <w:rFonts w:ascii="Cambria" w:hAnsi="Cambria"/>
                  <w:iCs/>
                  <w:color w:val="B31983"/>
                  <w:sz w:val="20"/>
                </w:rPr>
                <w:t>this link</w:t>
              </w:r>
              <w:r w:rsidRPr="00433E79">
                <w:rPr>
                  <w:rStyle w:val="Hyperlink"/>
                  <w:rFonts w:ascii="Cambria" w:hAnsi="Cambria"/>
                  <w:iCs/>
                  <w:color w:val="414042"/>
                  <w:sz w:val="20"/>
                </w:rPr>
                <w:t>.</w:t>
              </w:r>
            </w:hyperlink>
          </w:p>
          <w:p w14:paraId="477212B9" w14:textId="77777777" w:rsidR="001C4E07" w:rsidRPr="00433E79" w:rsidRDefault="001C4E07" w:rsidP="001C4E0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color w:val="414042"/>
                <w:sz w:val="20"/>
              </w:rPr>
            </w:pPr>
            <w:r w:rsidRPr="00433E79">
              <w:rPr>
                <w:rFonts w:ascii="Cambria" w:hAnsi="Cambria"/>
                <w:iCs/>
                <w:color w:val="414042"/>
                <w:sz w:val="20"/>
              </w:rPr>
              <w:t>Project manager shall submit final report on C&amp;D waste management at project close out meeting. Report shall include materials diverted, amount of each material by weight, total diversion rate for the project, and any relevant notes.</w:t>
            </w:r>
          </w:p>
          <w:p w14:paraId="7E451DF1" w14:textId="17DBB6AF" w:rsidR="00804D96" w:rsidRPr="00D96967" w:rsidRDefault="001C4E07" w:rsidP="00D96967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  <w:tab w:val="left" w:pos="464"/>
              </w:tabs>
              <w:rPr>
                <w:rFonts w:ascii="Cambria" w:hAnsi="Cambria"/>
                <w:iCs/>
                <w:sz w:val="20"/>
              </w:rPr>
            </w:pPr>
            <w:r w:rsidRPr="00433E79">
              <w:rPr>
                <w:rFonts w:ascii="Cambria" w:hAnsi="Cambria"/>
                <w:bCs/>
                <w:iCs/>
                <w:color w:val="414042"/>
                <w:sz w:val="20"/>
              </w:rPr>
              <w:t xml:space="preserve">See </w:t>
            </w:r>
            <w:r w:rsidR="00FA7A8B" w:rsidRPr="00433E79">
              <w:rPr>
                <w:rFonts w:ascii="Cambria" w:hAnsi="Cambria"/>
                <w:bCs/>
                <w:iCs/>
                <w:color w:val="414042"/>
                <w:sz w:val="20"/>
              </w:rPr>
              <w:t>property/</w:t>
            </w:r>
            <w:r w:rsidRPr="00433E79">
              <w:rPr>
                <w:rFonts w:ascii="Cambria" w:hAnsi="Cambria"/>
                <w:bCs/>
                <w:iCs/>
                <w:color w:val="414042"/>
                <w:sz w:val="20"/>
              </w:rPr>
              <w:t>site manager with any issues that arise, concerns about compliance, or feedback on procedures.</w:t>
            </w:r>
          </w:p>
        </w:tc>
      </w:tr>
      <w:tr w:rsidR="001C4E07" w:rsidRPr="00433E79" w14:paraId="7A1FA08F" w14:textId="77777777" w:rsidTr="00EA7A64">
        <w:tblPrEx>
          <w:tblBorders>
            <w:top w:val="single" w:sz="4" w:space="0" w:color="414042"/>
            <w:left w:val="single" w:sz="4" w:space="0" w:color="414042"/>
            <w:bottom w:val="single" w:sz="4" w:space="0" w:color="414042"/>
            <w:right w:val="single" w:sz="4" w:space="0" w:color="414042"/>
            <w:insideH w:val="single" w:sz="4" w:space="0" w:color="414042"/>
            <w:insideV w:val="single" w:sz="4" w:space="0" w:color="E51F3B"/>
          </w:tblBorders>
        </w:tblPrEx>
        <w:trPr>
          <w:gridAfter w:val="1"/>
          <w:wAfter w:w="16" w:type="dxa"/>
          <w:trHeight w:hRule="exact" w:val="4240"/>
        </w:trPr>
        <w:tc>
          <w:tcPr>
            <w:tcW w:w="10429" w:type="dxa"/>
            <w:gridSpan w:val="2"/>
            <w:shd w:val="clear" w:color="auto" w:fill="DADADA"/>
          </w:tcPr>
          <w:p w14:paraId="13CB2E23" w14:textId="77777777" w:rsidR="001C4E07" w:rsidRPr="00433E79" w:rsidRDefault="001C4E07" w:rsidP="008E7A28">
            <w:pPr>
              <w:pStyle w:val="TableParagraph"/>
              <w:spacing w:before="0"/>
              <w:ind w:left="101"/>
              <w:rPr>
                <w:rFonts w:ascii="Cambria" w:hAnsi="Cambria"/>
                <w:bCs/>
                <w:iCs/>
                <w:color w:val="434E7E"/>
                <w:sz w:val="20"/>
              </w:rPr>
            </w:pPr>
            <w:bookmarkStart w:id="1" w:name="_Hlk62137540"/>
            <w:r w:rsidRPr="00433E79">
              <w:rPr>
                <w:rFonts w:ascii="Cambria" w:hAnsi="Cambria"/>
                <w:bCs/>
                <w:iCs/>
                <w:color w:val="434E7E"/>
                <w:sz w:val="20"/>
              </w:rPr>
              <w:lastRenderedPageBreak/>
              <w:t>Execution</w:t>
            </w:r>
          </w:p>
          <w:p w14:paraId="74B5AF02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Separate recyclable materials from C&amp;D waste to the maximum extent possible.</w:t>
            </w:r>
          </w:p>
          <w:p w14:paraId="7907C5B3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Do not put waste that will be disposed in a landfill into a commingled C&amp;D waste recycling container.</w:t>
            </w:r>
          </w:p>
          <w:p w14:paraId="3A386C79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Separate recyclable materials by type, if necessary.</w:t>
            </w:r>
          </w:p>
          <w:p w14:paraId="21A62EF5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Provide containers, clearly labeled, by type of separated materials or provide other storage method for managing recyclable materials until they are removed from project site.</w:t>
            </w:r>
          </w:p>
          <w:p w14:paraId="7F642E0A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You may reasonably stockpile processed materials on-site without intermixing with other materials. Cover to prevent dust.</w:t>
            </w:r>
          </w:p>
          <w:p w14:paraId="414728F3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If project is outdoors, store components off the ground and protect from weather. Place, grade, and shape stockpiles to drain surface water. Do not store within drip line of trees.</w:t>
            </w:r>
          </w:p>
          <w:p w14:paraId="61FABABB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Remove C&amp;D waste materials from project site on a regular basis.</w:t>
            </w:r>
          </w:p>
          <w:p w14:paraId="6ADA8A92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Transport C&amp;D waste materials off property and legally dispose of them.</w:t>
            </w:r>
          </w:p>
          <w:p w14:paraId="5D02FFCB" w14:textId="77777777" w:rsidR="001C4E07" w:rsidRPr="00433E79" w:rsidRDefault="001C4E07" w:rsidP="001C4E07">
            <w:pPr>
              <w:pStyle w:val="TableParagraph"/>
              <w:numPr>
                <w:ilvl w:val="0"/>
                <w:numId w:val="9"/>
              </w:numPr>
              <w:spacing w:before="0"/>
              <w:rPr>
                <w:rFonts w:ascii="Cambria" w:hAnsi="Cambria"/>
                <w:bCs/>
                <w:color w:val="414042"/>
                <w:sz w:val="20"/>
              </w:rPr>
            </w:pPr>
            <w:r w:rsidRPr="00433E79">
              <w:rPr>
                <w:rFonts w:ascii="Cambria" w:hAnsi="Cambria"/>
                <w:bCs/>
                <w:color w:val="414042"/>
                <w:sz w:val="20"/>
              </w:rPr>
              <w:t>Obtain receipts from waste haulers, salvage yards, and recycling centers.</w:t>
            </w:r>
          </w:p>
          <w:bookmarkEnd w:id="1"/>
          <w:p w14:paraId="5102F4D6" w14:textId="77777777" w:rsidR="001C4E07" w:rsidRPr="00EA7A64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bCs/>
                <w:iCs/>
                <w:color w:val="414042"/>
                <w:sz w:val="20"/>
              </w:rPr>
            </w:pPr>
          </w:p>
          <w:p w14:paraId="79778B15" w14:textId="235D287B" w:rsidR="001C4E07" w:rsidRPr="00433E79" w:rsidRDefault="001C4E07" w:rsidP="008E7A28">
            <w:pPr>
              <w:pStyle w:val="TableParagraph"/>
              <w:tabs>
                <w:tab w:val="left" w:pos="463"/>
                <w:tab w:val="left" w:pos="464"/>
              </w:tabs>
              <w:ind w:left="103"/>
              <w:rPr>
                <w:rFonts w:ascii="Cambria" w:hAnsi="Cambria"/>
                <w:color w:val="414042"/>
                <w:sz w:val="20"/>
              </w:rPr>
            </w:pPr>
            <w:r w:rsidRPr="00433E79">
              <w:rPr>
                <w:rFonts w:ascii="Cambria" w:hAnsi="Cambria"/>
                <w:color w:val="414042"/>
                <w:sz w:val="20"/>
              </w:rPr>
              <w:t>Sources: City of Portland Planning and Sustainability—</w:t>
            </w:r>
            <w:r w:rsidRPr="00804D96">
              <w:rPr>
                <w:rFonts w:ascii="Cambria" w:hAnsi="Cambria"/>
                <w:color w:val="414042"/>
                <w:sz w:val="20"/>
              </w:rPr>
              <w:t>Tenant Improvement Guide &amp; King County Construction Waste Management</w:t>
            </w:r>
          </w:p>
        </w:tc>
      </w:tr>
      <w:bookmarkEnd w:id="0"/>
    </w:tbl>
    <w:p w14:paraId="761B4FBB" w14:textId="77777777" w:rsidR="00010012" w:rsidRPr="00433E7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EAE20" w14:textId="77777777" w:rsidR="00010012" w:rsidRPr="00433E7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33E79">
        <w:rPr>
          <w:rFonts w:ascii="Cambria" w:hAnsi="Cambria"/>
          <w:color w:val="B31983"/>
        </w:rPr>
        <w:t>Alternative documentation</w:t>
      </w:r>
      <w:r w:rsidRPr="00433E79">
        <w:rPr>
          <w:rFonts w:ascii="Cambria" w:hAnsi="Cambria"/>
          <w:color w:val="B31983"/>
        </w:rPr>
        <w:br/>
      </w:r>
      <w:r w:rsidRPr="00433E79">
        <w:rPr>
          <w:rFonts w:ascii="Cambria" w:hAnsi="Cambria"/>
          <w:color w:val="414042"/>
        </w:rPr>
        <w:t>Instead</w:t>
      </w:r>
      <w:r w:rsidRPr="00433E79">
        <w:rPr>
          <w:rFonts w:ascii="Cambria" w:hAnsi="Cambria"/>
          <w:color w:val="414042"/>
          <w:spacing w:val="-5"/>
        </w:rPr>
        <w:t xml:space="preserve"> </w:t>
      </w:r>
      <w:r w:rsidRPr="00433E79">
        <w:rPr>
          <w:rFonts w:ascii="Cambria" w:hAnsi="Cambria"/>
          <w:color w:val="414042"/>
        </w:rPr>
        <w:t>of</w:t>
      </w:r>
      <w:r w:rsidRPr="00433E79">
        <w:rPr>
          <w:rFonts w:ascii="Cambria" w:hAnsi="Cambria"/>
          <w:color w:val="414042"/>
          <w:spacing w:val="-5"/>
        </w:rPr>
        <w:t xml:space="preserve"> </w:t>
      </w:r>
      <w:r w:rsidRPr="00433E79">
        <w:rPr>
          <w:rFonts w:ascii="Cambria" w:hAnsi="Cambria"/>
          <w:color w:val="414042"/>
        </w:rPr>
        <w:t>this</w:t>
      </w:r>
      <w:r w:rsidRPr="00433E79">
        <w:rPr>
          <w:rFonts w:ascii="Cambria" w:hAnsi="Cambria"/>
          <w:color w:val="414042"/>
          <w:spacing w:val="-5"/>
        </w:rPr>
        <w:t xml:space="preserve"> </w:t>
      </w:r>
      <w:r w:rsidRPr="00433E79">
        <w:rPr>
          <w:rFonts w:ascii="Cambria" w:hAnsi="Cambria"/>
          <w:color w:val="414042"/>
        </w:rPr>
        <w:t>form,</w:t>
      </w:r>
      <w:r w:rsidRPr="00433E79">
        <w:rPr>
          <w:rFonts w:ascii="Cambria" w:hAnsi="Cambria"/>
          <w:color w:val="414042"/>
          <w:spacing w:val="-5"/>
        </w:rPr>
        <w:t xml:space="preserve"> </w:t>
      </w:r>
      <w:r w:rsidRPr="00433E79">
        <w:rPr>
          <w:rFonts w:ascii="Cambria" w:hAnsi="Cambria"/>
          <w:color w:val="414042"/>
        </w:rPr>
        <w:t>you</w:t>
      </w:r>
      <w:r w:rsidRPr="00433E79">
        <w:rPr>
          <w:rFonts w:ascii="Cambria" w:hAnsi="Cambria"/>
          <w:color w:val="414042"/>
          <w:spacing w:val="-5"/>
        </w:rPr>
        <w:t xml:space="preserve"> </w:t>
      </w:r>
      <w:r w:rsidRPr="00433E79">
        <w:rPr>
          <w:rFonts w:ascii="Cambria" w:hAnsi="Cambria"/>
          <w:color w:val="414042"/>
        </w:rPr>
        <w:t>may</w:t>
      </w:r>
      <w:r w:rsidRPr="00433E79">
        <w:rPr>
          <w:rFonts w:ascii="Cambria" w:hAnsi="Cambria"/>
          <w:color w:val="414042"/>
          <w:spacing w:val="-4"/>
        </w:rPr>
        <w:t xml:space="preserve"> </w:t>
      </w:r>
      <w:r w:rsidRPr="00433E79">
        <w:rPr>
          <w:rFonts w:ascii="Cambria" w:hAnsi="Cambria"/>
          <w:color w:val="414042"/>
        </w:rPr>
        <w:t>submit</w:t>
      </w:r>
      <w:r w:rsidRPr="00433E79">
        <w:rPr>
          <w:rFonts w:ascii="Cambria" w:hAnsi="Cambria"/>
          <w:color w:val="414042"/>
          <w:spacing w:val="-5"/>
        </w:rPr>
        <w:t xml:space="preserve"> </w:t>
      </w:r>
      <w:r w:rsidRPr="00433E79">
        <w:rPr>
          <w:rFonts w:ascii="Cambria" w:hAnsi="Cambria"/>
          <w:color w:val="414042"/>
        </w:rPr>
        <w:t>the</w:t>
      </w:r>
      <w:r w:rsidRPr="00433E79">
        <w:rPr>
          <w:rFonts w:ascii="Cambria" w:hAnsi="Cambria"/>
          <w:color w:val="414042"/>
          <w:spacing w:val="-5"/>
        </w:rPr>
        <w:t xml:space="preserve"> </w:t>
      </w:r>
      <w:r w:rsidRPr="00433E79">
        <w:rPr>
          <w:rFonts w:ascii="Cambria" w:hAnsi="Cambria"/>
          <w:color w:val="414042"/>
        </w:rPr>
        <w:t>following</w:t>
      </w:r>
      <w:r w:rsidRPr="00433E79">
        <w:rPr>
          <w:rFonts w:ascii="Cambria" w:hAnsi="Cambria"/>
          <w:color w:val="414042"/>
          <w:spacing w:val="-6"/>
        </w:rPr>
        <w:t xml:space="preserve"> </w:t>
      </w:r>
      <w:r w:rsidRPr="00433E79">
        <w:rPr>
          <w:rFonts w:ascii="Cambria" w:hAnsi="Cambria"/>
          <w:color w:val="414042"/>
        </w:rPr>
        <w:t>to</w:t>
      </w:r>
      <w:r w:rsidRPr="00433E79">
        <w:rPr>
          <w:rFonts w:ascii="Cambria" w:hAnsi="Cambria"/>
          <w:color w:val="414042"/>
          <w:spacing w:val="-5"/>
        </w:rPr>
        <w:t xml:space="preserve"> </w:t>
      </w:r>
      <w:r w:rsidRPr="00433E79">
        <w:rPr>
          <w:rFonts w:ascii="Cambria" w:hAnsi="Cambria"/>
          <w:color w:val="414042"/>
        </w:rPr>
        <w:t>IREM</w:t>
      </w:r>
      <w:r w:rsidR="00991AC9" w:rsidRPr="00433E79">
        <w:rPr>
          <w:rFonts w:ascii="Cambria" w:hAnsi="Cambria"/>
          <w:color w:val="414042"/>
          <w:position w:val="6"/>
          <w:vertAlign w:val="superscript"/>
        </w:rPr>
        <w:t>®</w:t>
      </w:r>
      <w:r w:rsidRPr="00433E79">
        <w:rPr>
          <w:rFonts w:ascii="Cambria" w:hAnsi="Cambria"/>
          <w:color w:val="414042"/>
        </w:rPr>
        <w:t>:</w:t>
      </w:r>
    </w:p>
    <w:p w14:paraId="63FAB865" w14:textId="5AB577BC" w:rsidR="00010012" w:rsidRPr="00433E79" w:rsidRDefault="001C4E07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433E79">
        <w:rPr>
          <w:rFonts w:ascii="Cambria" w:hAnsi="Cambria"/>
          <w:color w:val="414042"/>
        </w:rPr>
        <w:t>Copy of plan</w:t>
      </w:r>
    </w:p>
    <w:p w14:paraId="2480F26E" w14:textId="77777777" w:rsidR="00010012" w:rsidRPr="00433E79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433E79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AE5F" w14:textId="77777777" w:rsidR="00072A71" w:rsidRDefault="00072A71" w:rsidP="005D4FFF">
      <w:r>
        <w:separator/>
      </w:r>
    </w:p>
  </w:endnote>
  <w:endnote w:type="continuationSeparator" w:id="0">
    <w:p w14:paraId="35F9CA3D" w14:textId="77777777" w:rsidR="00072A71" w:rsidRDefault="00072A7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81D4E" w14:textId="77777777" w:rsidR="002738C7" w:rsidRPr="006A1EF9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A1EF9">
      <w:rPr>
        <w:rFonts w:ascii="Cambria" w:hAnsi="Cambria"/>
        <w:color w:val="414042"/>
        <w:sz w:val="18"/>
        <w:szCs w:val="18"/>
      </w:rPr>
      <w:fldChar w:fldCharType="begin"/>
    </w:r>
    <w:r w:rsidRPr="006A1EF9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A1EF9">
      <w:rPr>
        <w:rFonts w:ascii="Cambria" w:hAnsi="Cambria"/>
        <w:color w:val="414042"/>
        <w:sz w:val="18"/>
        <w:szCs w:val="18"/>
      </w:rPr>
      <w:fldChar w:fldCharType="separate"/>
    </w:r>
    <w:r w:rsidRPr="006A1EF9">
      <w:rPr>
        <w:rFonts w:ascii="Cambria" w:hAnsi="Cambria"/>
        <w:noProof/>
        <w:color w:val="414042"/>
        <w:sz w:val="18"/>
        <w:szCs w:val="18"/>
      </w:rPr>
      <w:t>2</w:t>
    </w:r>
    <w:r w:rsidRPr="006A1EF9">
      <w:rPr>
        <w:rFonts w:ascii="Cambria" w:hAnsi="Cambria"/>
        <w:noProof/>
        <w:color w:val="414042"/>
        <w:sz w:val="18"/>
        <w:szCs w:val="18"/>
      </w:rPr>
      <w:fldChar w:fldCharType="end"/>
    </w:r>
  </w:p>
  <w:p w14:paraId="64B93651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1FF3" w14:textId="77777777" w:rsidR="002738C7" w:rsidRPr="006A1EF9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A1EF9">
      <w:rPr>
        <w:rFonts w:ascii="Cambria" w:hAnsi="Cambria"/>
        <w:color w:val="414042"/>
        <w:sz w:val="18"/>
        <w:szCs w:val="18"/>
      </w:rPr>
      <w:fldChar w:fldCharType="begin"/>
    </w:r>
    <w:r w:rsidRPr="006A1EF9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A1EF9">
      <w:rPr>
        <w:rFonts w:ascii="Cambria" w:hAnsi="Cambria"/>
        <w:color w:val="414042"/>
        <w:sz w:val="18"/>
        <w:szCs w:val="18"/>
      </w:rPr>
      <w:fldChar w:fldCharType="separate"/>
    </w:r>
    <w:r w:rsidRPr="006A1EF9">
      <w:rPr>
        <w:rFonts w:ascii="Cambria" w:hAnsi="Cambria"/>
        <w:noProof/>
        <w:color w:val="414042"/>
        <w:sz w:val="18"/>
        <w:szCs w:val="18"/>
      </w:rPr>
      <w:t>2</w:t>
    </w:r>
    <w:r w:rsidRPr="006A1EF9">
      <w:rPr>
        <w:rFonts w:ascii="Cambria" w:hAnsi="Cambria"/>
        <w:noProof/>
        <w:color w:val="414042"/>
        <w:sz w:val="18"/>
        <w:szCs w:val="18"/>
      </w:rPr>
      <w:fldChar w:fldCharType="end"/>
    </w:r>
  </w:p>
  <w:p w14:paraId="19397270" w14:textId="0F715201" w:rsidR="004B3519" w:rsidRPr="006A1EF9" w:rsidRDefault="00804D9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6A1EF9">
      <w:rPr>
        <w:rFonts w:ascii="Cambria" w:hAnsi="Cambria"/>
        <w:color w:val="414042"/>
        <w:sz w:val="18"/>
        <w:szCs w:val="18"/>
      </w:rPr>
      <w:t>2018.1 (updated</w:t>
    </w:r>
    <w:r>
      <w:rPr>
        <w:rFonts w:ascii="Cambria" w:hAnsi="Cambria"/>
        <w:color w:val="414042"/>
        <w:sz w:val="18"/>
        <w:szCs w:val="18"/>
      </w:rPr>
      <w:t xml:space="preserve"> 4.</w:t>
    </w:r>
    <w:r w:rsidR="002738C7" w:rsidRPr="006A1EF9">
      <w:rPr>
        <w:rFonts w:ascii="Cambria" w:hAnsi="Cambria"/>
        <w:color w:val="414042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6FF7B" w14:textId="77777777" w:rsidR="00072A71" w:rsidRDefault="00072A71" w:rsidP="005D4FFF">
      <w:r>
        <w:separator/>
      </w:r>
    </w:p>
  </w:footnote>
  <w:footnote w:type="continuationSeparator" w:id="0">
    <w:p w14:paraId="0BA01D15" w14:textId="77777777" w:rsidR="00072A71" w:rsidRDefault="00072A7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F22D" w14:textId="77777777" w:rsidR="005D4FFF" w:rsidRDefault="005D4FFF">
    <w:pPr>
      <w:pStyle w:val="Header"/>
    </w:pPr>
  </w:p>
  <w:p w14:paraId="52397C3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52B18" w14:textId="77777777" w:rsidR="005D4FFF" w:rsidRDefault="00072A71">
    <w:pPr>
      <w:pStyle w:val="Header"/>
    </w:pPr>
    <w:r>
      <w:rPr>
        <w:noProof/>
      </w:rPr>
      <w:pict w14:anchorId="7D4FD7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06C96"/>
    <w:multiLevelType w:val="hybridMultilevel"/>
    <w:tmpl w:val="F0B621AE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3146EF5"/>
    <w:multiLevelType w:val="hybridMultilevel"/>
    <w:tmpl w:val="DCDC9946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5CB7730"/>
    <w:multiLevelType w:val="hybridMultilevel"/>
    <w:tmpl w:val="6A94217A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6" w15:restartNumberingAfterBreak="0">
    <w:nsid w:val="4E20580D"/>
    <w:multiLevelType w:val="hybridMultilevel"/>
    <w:tmpl w:val="7200D292"/>
    <w:lvl w:ilvl="0" w:tplc="5E72AEFC">
      <w:numFmt w:val="bullet"/>
      <w:lvlText w:val=""/>
      <w:lvlJc w:val="left"/>
      <w:pPr>
        <w:ind w:left="463" w:hanging="360"/>
      </w:pPr>
      <w:rPr>
        <w:rFonts w:ascii="Wingdings" w:hAnsi="Wingdings" w:cs="Wingdings" w:hint="default"/>
        <w:color w:val="595958"/>
        <w:w w:val="100"/>
        <w:sz w:val="18"/>
        <w:szCs w:val="18"/>
      </w:rPr>
    </w:lvl>
    <w:lvl w:ilvl="1" w:tplc="E9C60C20">
      <w:numFmt w:val="bullet"/>
      <w:lvlText w:val="•"/>
      <w:lvlJc w:val="left"/>
      <w:pPr>
        <w:ind w:left="1444" w:hanging="360"/>
      </w:pPr>
      <w:rPr>
        <w:rFonts w:hint="default"/>
      </w:rPr>
    </w:lvl>
    <w:lvl w:ilvl="2" w:tplc="615C90F2">
      <w:numFmt w:val="bullet"/>
      <w:lvlText w:val="•"/>
      <w:lvlJc w:val="left"/>
      <w:pPr>
        <w:ind w:left="2429" w:hanging="360"/>
      </w:pPr>
      <w:rPr>
        <w:rFonts w:hint="default"/>
      </w:rPr>
    </w:lvl>
    <w:lvl w:ilvl="3" w:tplc="FA066560">
      <w:numFmt w:val="bullet"/>
      <w:lvlText w:val="•"/>
      <w:lvlJc w:val="left"/>
      <w:pPr>
        <w:ind w:left="3414" w:hanging="360"/>
      </w:pPr>
      <w:rPr>
        <w:rFonts w:hint="default"/>
      </w:rPr>
    </w:lvl>
    <w:lvl w:ilvl="4" w:tplc="924846C2">
      <w:numFmt w:val="bullet"/>
      <w:lvlText w:val="•"/>
      <w:lvlJc w:val="left"/>
      <w:pPr>
        <w:ind w:left="4399" w:hanging="360"/>
      </w:pPr>
      <w:rPr>
        <w:rFonts w:hint="default"/>
      </w:rPr>
    </w:lvl>
    <w:lvl w:ilvl="5" w:tplc="0FF8DC56">
      <w:numFmt w:val="bullet"/>
      <w:lvlText w:val="•"/>
      <w:lvlJc w:val="left"/>
      <w:pPr>
        <w:ind w:left="5384" w:hanging="360"/>
      </w:pPr>
      <w:rPr>
        <w:rFonts w:hint="default"/>
      </w:rPr>
    </w:lvl>
    <w:lvl w:ilvl="6" w:tplc="6A8296DE">
      <w:numFmt w:val="bullet"/>
      <w:lvlText w:val="•"/>
      <w:lvlJc w:val="left"/>
      <w:pPr>
        <w:ind w:left="6369" w:hanging="360"/>
      </w:pPr>
      <w:rPr>
        <w:rFonts w:hint="default"/>
      </w:rPr>
    </w:lvl>
    <w:lvl w:ilvl="7" w:tplc="42704940">
      <w:numFmt w:val="bullet"/>
      <w:lvlText w:val="•"/>
      <w:lvlJc w:val="left"/>
      <w:pPr>
        <w:ind w:left="7354" w:hanging="360"/>
      </w:pPr>
      <w:rPr>
        <w:rFonts w:hint="default"/>
      </w:rPr>
    </w:lvl>
    <w:lvl w:ilvl="8" w:tplc="92CAC990">
      <w:numFmt w:val="bullet"/>
      <w:lvlText w:val="•"/>
      <w:lvlJc w:val="left"/>
      <w:pPr>
        <w:ind w:left="8339" w:hanging="360"/>
      </w:pPr>
      <w:rPr>
        <w:rFonts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4E07"/>
    <w:rsid w:val="00010012"/>
    <w:rsid w:val="00066F11"/>
    <w:rsid w:val="00072A71"/>
    <w:rsid w:val="00086140"/>
    <w:rsid w:val="000C6757"/>
    <w:rsid w:val="000F5262"/>
    <w:rsid w:val="001C4E07"/>
    <w:rsid w:val="002738C7"/>
    <w:rsid w:val="002C3F56"/>
    <w:rsid w:val="002D2F8F"/>
    <w:rsid w:val="00433E79"/>
    <w:rsid w:val="004B3519"/>
    <w:rsid w:val="0050005D"/>
    <w:rsid w:val="005D4FFF"/>
    <w:rsid w:val="005E5EE1"/>
    <w:rsid w:val="006A1EF9"/>
    <w:rsid w:val="006D0FCD"/>
    <w:rsid w:val="007024ED"/>
    <w:rsid w:val="00804D96"/>
    <w:rsid w:val="00817B07"/>
    <w:rsid w:val="008F4D93"/>
    <w:rsid w:val="009742CA"/>
    <w:rsid w:val="00991AC9"/>
    <w:rsid w:val="009C24C6"/>
    <w:rsid w:val="00AA1BA9"/>
    <w:rsid w:val="00C63BFB"/>
    <w:rsid w:val="00D0069F"/>
    <w:rsid w:val="00D96967"/>
    <w:rsid w:val="00E65FE5"/>
    <w:rsid w:val="00EA7A64"/>
    <w:rsid w:val="00EE66CA"/>
    <w:rsid w:val="00EF6937"/>
    <w:rsid w:val="00F966B9"/>
    <w:rsid w:val="00FA7A8B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0FB2BC9"/>
  <w15:chartTrackingRefBased/>
  <w15:docId w15:val="{FB2C18D3-1197-4F87-AF84-3B3C613D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C4E07"/>
    <w:pPr>
      <w:autoSpaceDE w:val="0"/>
      <w:autoSpaceDN w:val="0"/>
      <w:spacing w:before="18"/>
      <w:ind w:left="463"/>
    </w:pPr>
    <w:rPr>
      <w:rFonts w:ascii="Arial" w:eastAsia="Arial" w:hAnsi="Arial" w:cs="Arial"/>
      <w:bCs w:val="0"/>
    </w:rPr>
  </w:style>
  <w:style w:type="character" w:styleId="Hyperlink">
    <w:name w:val="Hyperlink"/>
    <w:uiPriority w:val="99"/>
    <w:unhideWhenUsed/>
    <w:rsid w:val="001C4E07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1C4E07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cycling.ncsu.edu/wp-content/uploads/sites/3/2018/04/CD-Tracking-forms-for-upload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18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10</cp:revision>
  <dcterms:created xsi:type="dcterms:W3CDTF">2021-03-01T21:35:00Z</dcterms:created>
  <dcterms:modified xsi:type="dcterms:W3CDTF">2021-08-11T14:47:00Z</dcterms:modified>
</cp:coreProperties>
</file>